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69" w:rsidRPr="005C3095" w:rsidRDefault="004C000F" w:rsidP="00037868">
      <w:pPr>
        <w:rPr>
          <w:rFonts w:ascii="Arial" w:hAnsi="Arial" w:cs="Arial"/>
          <w:b/>
          <w:bCs/>
          <w:sz w:val="52"/>
          <w:szCs w:val="52"/>
        </w:rPr>
      </w:pPr>
      <w:bookmarkStart w:id="0" w:name="_GoBack"/>
      <w:bookmarkEnd w:id="0"/>
      <w:r w:rsidRPr="005C3095">
        <w:rPr>
          <w:rFonts w:ascii="Arial" w:hAnsi="Arial" w:cs="Arial"/>
          <w:b/>
          <w:bCs/>
          <w:sz w:val="52"/>
          <w:szCs w:val="52"/>
        </w:rPr>
        <w:t xml:space="preserve">Fact Sheet: </w:t>
      </w:r>
      <w:r w:rsidR="00677E69" w:rsidRPr="005C3095">
        <w:rPr>
          <w:rFonts w:ascii="Arial" w:hAnsi="Arial" w:cs="Arial"/>
          <w:b/>
          <w:bCs/>
          <w:sz w:val="52"/>
          <w:szCs w:val="52"/>
        </w:rPr>
        <w:t>RPA Panel</w:t>
      </w:r>
      <w:r w:rsidRPr="005C3095">
        <w:rPr>
          <w:rFonts w:ascii="Arial" w:hAnsi="Arial" w:cs="Arial"/>
          <w:b/>
          <w:bCs/>
          <w:sz w:val="52"/>
          <w:szCs w:val="52"/>
        </w:rPr>
        <w:t>s</w:t>
      </w:r>
      <w:r w:rsidR="00677E69" w:rsidRPr="005C3095">
        <w:rPr>
          <w:rFonts w:ascii="Arial" w:hAnsi="Arial" w:cs="Arial"/>
          <w:b/>
          <w:bCs/>
          <w:sz w:val="52"/>
          <w:szCs w:val="52"/>
        </w:rPr>
        <w:t xml:space="preserve"> </w:t>
      </w:r>
    </w:p>
    <w:p w:rsidR="00C82291" w:rsidRPr="005C3095" w:rsidRDefault="00C82291" w:rsidP="00C82291">
      <w:pPr>
        <w:rPr>
          <w:rFonts w:ascii="Arial" w:hAnsi="Arial" w:cs="Arial"/>
          <w:b/>
          <w:bCs/>
          <w:sz w:val="24"/>
          <w:szCs w:val="24"/>
        </w:rPr>
      </w:pPr>
      <w:r w:rsidRPr="005C3095">
        <w:rPr>
          <w:rFonts w:ascii="Arial" w:hAnsi="Arial" w:cs="Arial"/>
          <w:b/>
          <w:bCs/>
          <w:sz w:val="24"/>
          <w:szCs w:val="24"/>
        </w:rPr>
        <w:t>Background</w:t>
      </w:r>
    </w:p>
    <w:p w:rsidR="00C82291" w:rsidRPr="005C3095" w:rsidRDefault="00C82291" w:rsidP="00C82291">
      <w:pPr>
        <w:rPr>
          <w:rFonts w:ascii="Arial" w:hAnsi="Arial" w:cs="Arial"/>
          <w:sz w:val="24"/>
          <w:szCs w:val="24"/>
        </w:rPr>
      </w:pPr>
      <w:r w:rsidRPr="005C3095">
        <w:rPr>
          <w:rFonts w:ascii="Arial" w:hAnsi="Arial" w:cs="Arial"/>
          <w:sz w:val="24"/>
          <w:szCs w:val="24"/>
        </w:rPr>
        <w:t>For Ageing, Disability and Home Care (ADHC) funded organisations in NS</w:t>
      </w:r>
      <w:r w:rsidR="002C1359" w:rsidRPr="005C3095">
        <w:rPr>
          <w:rFonts w:ascii="Arial" w:hAnsi="Arial" w:cs="Arial"/>
          <w:sz w:val="24"/>
          <w:szCs w:val="24"/>
        </w:rPr>
        <w:t>W, behaviour support services are</w:t>
      </w:r>
      <w:r w:rsidRPr="005C3095">
        <w:rPr>
          <w:rFonts w:ascii="Arial" w:hAnsi="Arial" w:cs="Arial"/>
          <w:sz w:val="24"/>
          <w:szCs w:val="24"/>
        </w:rPr>
        <w:t xml:space="preserve"> </w:t>
      </w:r>
      <w:r w:rsidR="00B02BD7" w:rsidRPr="005C3095">
        <w:rPr>
          <w:rFonts w:ascii="Arial" w:hAnsi="Arial" w:cs="Arial"/>
          <w:sz w:val="24"/>
          <w:szCs w:val="24"/>
        </w:rPr>
        <w:t>regulated</w:t>
      </w:r>
      <w:r w:rsidRPr="005C3095">
        <w:rPr>
          <w:rFonts w:ascii="Arial" w:hAnsi="Arial" w:cs="Arial"/>
          <w:sz w:val="24"/>
          <w:szCs w:val="24"/>
        </w:rPr>
        <w:t xml:space="preserve"> by the ADHC Behavi</w:t>
      </w:r>
      <w:r w:rsidR="00677E69" w:rsidRPr="005C3095">
        <w:rPr>
          <w:rFonts w:ascii="Arial" w:hAnsi="Arial" w:cs="Arial"/>
          <w:sz w:val="24"/>
          <w:szCs w:val="24"/>
        </w:rPr>
        <w:t>our Support Policy</w:t>
      </w:r>
      <w:r w:rsidRPr="005C3095">
        <w:rPr>
          <w:rFonts w:ascii="Arial" w:hAnsi="Arial" w:cs="Arial"/>
          <w:sz w:val="24"/>
          <w:szCs w:val="24"/>
        </w:rPr>
        <w:t>.</w:t>
      </w:r>
    </w:p>
    <w:p w:rsidR="00C82291" w:rsidRPr="005C3095" w:rsidRDefault="00C82291" w:rsidP="00C82291">
      <w:pPr>
        <w:rPr>
          <w:rFonts w:ascii="Arial" w:hAnsi="Arial" w:cs="Arial"/>
          <w:sz w:val="24"/>
          <w:szCs w:val="24"/>
        </w:rPr>
      </w:pPr>
      <w:r w:rsidRPr="005C3095">
        <w:rPr>
          <w:rFonts w:ascii="Arial" w:hAnsi="Arial" w:cs="Arial"/>
          <w:sz w:val="24"/>
          <w:szCs w:val="24"/>
        </w:rPr>
        <w:t>Where behaviour support for a person</w:t>
      </w:r>
      <w:r w:rsidR="00677E69" w:rsidRPr="005C3095">
        <w:rPr>
          <w:rFonts w:ascii="Arial" w:hAnsi="Arial" w:cs="Arial"/>
          <w:sz w:val="24"/>
          <w:szCs w:val="24"/>
        </w:rPr>
        <w:t xml:space="preserve"> with disability</w:t>
      </w:r>
      <w:r w:rsidRPr="005C3095">
        <w:rPr>
          <w:rFonts w:ascii="Arial" w:hAnsi="Arial" w:cs="Arial"/>
          <w:sz w:val="24"/>
          <w:szCs w:val="24"/>
        </w:rPr>
        <w:t xml:space="preserve"> involves the use of certain practices which impose restrictions, policy requires an additional layer of clinical scrutiny, specific consent and monitoring. The mechanism which provides this is known as Restricted Practice Authorisation (RPA).</w:t>
      </w:r>
    </w:p>
    <w:p w:rsidR="00C82291" w:rsidRPr="005C3095" w:rsidRDefault="00C82291" w:rsidP="00C82291">
      <w:pPr>
        <w:rPr>
          <w:rFonts w:ascii="Arial" w:hAnsi="Arial" w:cs="Arial"/>
          <w:sz w:val="24"/>
          <w:szCs w:val="24"/>
        </w:rPr>
      </w:pPr>
      <w:r w:rsidRPr="005C3095">
        <w:rPr>
          <w:rFonts w:ascii="Arial" w:hAnsi="Arial" w:cs="Arial"/>
          <w:sz w:val="24"/>
          <w:szCs w:val="24"/>
        </w:rPr>
        <w:t>Within ADHC and many of its funded partners, this mechanism takes the form of a number of regularly convened RPA Panels.</w:t>
      </w:r>
    </w:p>
    <w:p w:rsidR="00C82291" w:rsidRPr="005C3095" w:rsidRDefault="00C82291" w:rsidP="00C82291">
      <w:pPr>
        <w:rPr>
          <w:rFonts w:ascii="Arial" w:hAnsi="Arial" w:cs="Arial"/>
          <w:sz w:val="24"/>
          <w:szCs w:val="24"/>
        </w:rPr>
      </w:pPr>
      <w:r w:rsidRPr="005C3095">
        <w:rPr>
          <w:rFonts w:ascii="Arial" w:hAnsi="Arial" w:cs="Arial"/>
          <w:sz w:val="24"/>
          <w:szCs w:val="24"/>
        </w:rPr>
        <w:t xml:space="preserve">The RPA </w:t>
      </w:r>
      <w:r w:rsidR="002C1359" w:rsidRPr="005C3095">
        <w:rPr>
          <w:rFonts w:ascii="Arial" w:hAnsi="Arial" w:cs="Arial"/>
          <w:sz w:val="24"/>
          <w:szCs w:val="24"/>
        </w:rPr>
        <w:t xml:space="preserve">Panel </w:t>
      </w:r>
      <w:r w:rsidRPr="005C3095">
        <w:rPr>
          <w:rFonts w:ascii="Arial" w:hAnsi="Arial" w:cs="Arial"/>
          <w:sz w:val="24"/>
          <w:szCs w:val="24"/>
        </w:rPr>
        <w:t>is responsible for:</w:t>
      </w:r>
    </w:p>
    <w:p w:rsidR="00C82291" w:rsidRPr="005C3095" w:rsidRDefault="00C82291" w:rsidP="00C82291">
      <w:pPr>
        <w:pStyle w:val="ListParagraph"/>
        <w:numPr>
          <w:ilvl w:val="0"/>
          <w:numId w:val="2"/>
        </w:numPr>
        <w:rPr>
          <w:rFonts w:ascii="Arial" w:hAnsi="Arial" w:cs="Arial"/>
          <w:sz w:val="24"/>
          <w:szCs w:val="24"/>
        </w:rPr>
      </w:pPr>
      <w:r w:rsidRPr="005C3095">
        <w:rPr>
          <w:rFonts w:ascii="Arial" w:hAnsi="Arial" w:cs="Arial"/>
          <w:sz w:val="24"/>
          <w:szCs w:val="24"/>
        </w:rPr>
        <w:t>Transparent review of formal RPA Submissions;</w:t>
      </w:r>
    </w:p>
    <w:p w:rsidR="00C82291" w:rsidRPr="005C3095" w:rsidRDefault="00C82291" w:rsidP="00C82291">
      <w:pPr>
        <w:pStyle w:val="ListParagraph"/>
        <w:numPr>
          <w:ilvl w:val="0"/>
          <w:numId w:val="2"/>
        </w:numPr>
        <w:rPr>
          <w:rFonts w:ascii="Arial" w:hAnsi="Arial" w:cs="Arial"/>
          <w:sz w:val="24"/>
          <w:szCs w:val="24"/>
        </w:rPr>
      </w:pPr>
      <w:r w:rsidRPr="005C3095">
        <w:rPr>
          <w:rFonts w:ascii="Arial" w:hAnsi="Arial" w:cs="Arial"/>
          <w:sz w:val="24"/>
          <w:szCs w:val="24"/>
        </w:rPr>
        <w:t>Issuing of formal decisions to either grant or decline authorisation;</w:t>
      </w:r>
    </w:p>
    <w:p w:rsidR="00C82291" w:rsidRPr="005C3095" w:rsidRDefault="00C82291" w:rsidP="00C82291">
      <w:pPr>
        <w:pStyle w:val="ListParagraph"/>
        <w:numPr>
          <w:ilvl w:val="0"/>
          <w:numId w:val="2"/>
        </w:numPr>
        <w:rPr>
          <w:rFonts w:ascii="Arial" w:hAnsi="Arial" w:cs="Arial"/>
          <w:sz w:val="24"/>
          <w:szCs w:val="24"/>
        </w:rPr>
      </w:pPr>
      <w:r w:rsidRPr="005C3095">
        <w:rPr>
          <w:rFonts w:ascii="Arial" w:hAnsi="Arial" w:cs="Arial"/>
          <w:sz w:val="24"/>
          <w:szCs w:val="24"/>
        </w:rPr>
        <w:t xml:space="preserve">Monitoring the use of Restricted Practices; and, </w:t>
      </w:r>
    </w:p>
    <w:p w:rsidR="0035223F" w:rsidRPr="005C3095" w:rsidRDefault="00C82291" w:rsidP="00C82291">
      <w:pPr>
        <w:pStyle w:val="ListParagraph"/>
        <w:numPr>
          <w:ilvl w:val="0"/>
          <w:numId w:val="2"/>
        </w:numPr>
        <w:rPr>
          <w:rFonts w:ascii="Arial" w:hAnsi="Arial" w:cs="Arial"/>
          <w:sz w:val="24"/>
          <w:szCs w:val="24"/>
        </w:rPr>
      </w:pPr>
      <w:r w:rsidRPr="005C3095">
        <w:rPr>
          <w:rFonts w:ascii="Arial" w:hAnsi="Arial" w:cs="Arial"/>
          <w:sz w:val="24"/>
          <w:szCs w:val="24"/>
        </w:rPr>
        <w:t>Regular reporting to ADHC in relation to the operation of their RPA mechanism.</w:t>
      </w:r>
    </w:p>
    <w:p w:rsidR="00C82291" w:rsidRPr="005C3095" w:rsidRDefault="00C82291" w:rsidP="00C82291">
      <w:pPr>
        <w:rPr>
          <w:rFonts w:ascii="Arial" w:hAnsi="Arial" w:cs="Arial"/>
          <w:sz w:val="24"/>
          <w:szCs w:val="24"/>
        </w:rPr>
      </w:pPr>
      <w:r w:rsidRPr="005C3095">
        <w:rPr>
          <w:rFonts w:ascii="Arial" w:hAnsi="Arial" w:cs="Arial"/>
          <w:b/>
          <w:bCs/>
          <w:sz w:val="24"/>
          <w:szCs w:val="24"/>
        </w:rPr>
        <w:t>Restric</w:t>
      </w:r>
      <w:r w:rsidR="003F6946" w:rsidRPr="005C3095">
        <w:rPr>
          <w:rFonts w:ascii="Arial" w:hAnsi="Arial" w:cs="Arial"/>
          <w:b/>
          <w:bCs/>
          <w:sz w:val="24"/>
          <w:szCs w:val="24"/>
        </w:rPr>
        <w:t>ted Practice Authorisation</w:t>
      </w:r>
    </w:p>
    <w:p w:rsidR="00C82291" w:rsidRPr="005C3095" w:rsidRDefault="00C82291" w:rsidP="005614C5">
      <w:pPr>
        <w:rPr>
          <w:rFonts w:ascii="Arial" w:hAnsi="Arial" w:cs="Arial"/>
          <w:sz w:val="24"/>
          <w:szCs w:val="24"/>
        </w:rPr>
      </w:pPr>
      <w:r w:rsidRPr="005C3095">
        <w:rPr>
          <w:rFonts w:ascii="Arial" w:hAnsi="Arial" w:cs="Arial"/>
          <w:sz w:val="24"/>
          <w:szCs w:val="24"/>
        </w:rPr>
        <w:t xml:space="preserve">The recommendation for use of a Restricted Practice requires formal </w:t>
      </w:r>
      <w:r w:rsidR="00677E69" w:rsidRPr="005C3095">
        <w:rPr>
          <w:rFonts w:ascii="Arial" w:hAnsi="Arial" w:cs="Arial"/>
          <w:sz w:val="24"/>
          <w:szCs w:val="24"/>
        </w:rPr>
        <w:t>authorisation</w:t>
      </w:r>
      <w:r w:rsidRPr="005C3095">
        <w:rPr>
          <w:rFonts w:ascii="Arial" w:hAnsi="Arial" w:cs="Arial"/>
          <w:sz w:val="24"/>
          <w:szCs w:val="24"/>
        </w:rPr>
        <w:t>. To be granted RPA</w:t>
      </w:r>
      <w:r w:rsidR="00677E69" w:rsidRPr="005C3095">
        <w:rPr>
          <w:rFonts w:ascii="Arial" w:hAnsi="Arial" w:cs="Arial"/>
          <w:sz w:val="24"/>
          <w:szCs w:val="24"/>
        </w:rPr>
        <w:t>,</w:t>
      </w:r>
      <w:r w:rsidRPr="005C3095">
        <w:rPr>
          <w:rFonts w:ascii="Arial" w:hAnsi="Arial" w:cs="Arial"/>
          <w:sz w:val="24"/>
          <w:szCs w:val="24"/>
        </w:rPr>
        <w:t xml:space="preserve"> the use of a Restricted Practice must be informed by strict guidelines which provide clear condition</w:t>
      </w:r>
      <w:r w:rsidR="005614C5" w:rsidRPr="005C3095">
        <w:rPr>
          <w:rFonts w:ascii="Arial" w:hAnsi="Arial" w:cs="Arial"/>
          <w:sz w:val="24"/>
          <w:szCs w:val="24"/>
        </w:rPr>
        <w:t>s and limitations on their use.</w:t>
      </w:r>
    </w:p>
    <w:p w:rsidR="00C82291" w:rsidRPr="005C3095" w:rsidRDefault="00C82291" w:rsidP="00C82291">
      <w:pPr>
        <w:rPr>
          <w:rFonts w:ascii="Arial" w:hAnsi="Arial" w:cs="Arial"/>
          <w:sz w:val="24"/>
          <w:szCs w:val="24"/>
        </w:rPr>
      </w:pPr>
      <w:r w:rsidRPr="005C3095">
        <w:rPr>
          <w:rFonts w:ascii="Arial" w:hAnsi="Arial" w:cs="Arial"/>
          <w:sz w:val="24"/>
          <w:szCs w:val="24"/>
        </w:rPr>
        <w:t xml:space="preserve">The purpose of an RPA </w:t>
      </w:r>
      <w:r w:rsidR="005614C5" w:rsidRPr="005C3095">
        <w:rPr>
          <w:rFonts w:ascii="Arial" w:hAnsi="Arial" w:cs="Arial"/>
          <w:sz w:val="24"/>
          <w:szCs w:val="24"/>
        </w:rPr>
        <w:t>mechanism</w:t>
      </w:r>
      <w:r w:rsidRPr="005C3095">
        <w:rPr>
          <w:rFonts w:ascii="Arial" w:hAnsi="Arial" w:cs="Arial"/>
          <w:sz w:val="24"/>
          <w:szCs w:val="24"/>
        </w:rPr>
        <w:t xml:space="preserve"> is not to create obstacles in the face of common sense, but rather to ensure that the use of a Restricted Practice:</w:t>
      </w:r>
    </w:p>
    <w:p w:rsidR="00C82291" w:rsidRPr="005C3095" w:rsidRDefault="00C82291" w:rsidP="00C82291">
      <w:pPr>
        <w:pStyle w:val="ListParagraph"/>
        <w:numPr>
          <w:ilvl w:val="0"/>
          <w:numId w:val="7"/>
        </w:numPr>
        <w:rPr>
          <w:rFonts w:ascii="Arial" w:hAnsi="Arial" w:cs="Arial"/>
          <w:sz w:val="24"/>
          <w:szCs w:val="24"/>
        </w:rPr>
      </w:pPr>
      <w:r w:rsidRPr="005C3095">
        <w:rPr>
          <w:rFonts w:ascii="Arial" w:hAnsi="Arial" w:cs="Arial"/>
          <w:sz w:val="24"/>
          <w:szCs w:val="24"/>
        </w:rPr>
        <w:t>can be clinically justified;</w:t>
      </w:r>
    </w:p>
    <w:p w:rsidR="00C82291" w:rsidRPr="005C3095" w:rsidRDefault="005614C5" w:rsidP="00C82291">
      <w:pPr>
        <w:pStyle w:val="ListParagraph"/>
        <w:numPr>
          <w:ilvl w:val="0"/>
          <w:numId w:val="7"/>
        </w:numPr>
        <w:rPr>
          <w:rFonts w:ascii="Arial" w:hAnsi="Arial" w:cs="Arial"/>
          <w:sz w:val="24"/>
          <w:szCs w:val="24"/>
        </w:rPr>
      </w:pPr>
      <w:r w:rsidRPr="005C3095">
        <w:rPr>
          <w:rFonts w:ascii="Arial" w:hAnsi="Arial" w:cs="Arial"/>
          <w:sz w:val="24"/>
          <w:szCs w:val="24"/>
        </w:rPr>
        <w:t>is</w:t>
      </w:r>
      <w:r w:rsidR="00C82291" w:rsidRPr="005C3095">
        <w:rPr>
          <w:rFonts w:ascii="Arial" w:hAnsi="Arial" w:cs="Arial"/>
          <w:sz w:val="24"/>
          <w:szCs w:val="24"/>
        </w:rPr>
        <w:t xml:space="preserve"> authorised within the context of ADHC work practice requirements;</w:t>
      </w:r>
    </w:p>
    <w:p w:rsidR="00C82291" w:rsidRPr="005C3095" w:rsidRDefault="00C82291" w:rsidP="00C82291">
      <w:pPr>
        <w:pStyle w:val="ListParagraph"/>
        <w:numPr>
          <w:ilvl w:val="0"/>
          <w:numId w:val="7"/>
        </w:numPr>
        <w:rPr>
          <w:rFonts w:ascii="Arial" w:hAnsi="Arial" w:cs="Arial"/>
          <w:sz w:val="24"/>
          <w:szCs w:val="24"/>
        </w:rPr>
      </w:pPr>
      <w:r w:rsidRPr="005C3095">
        <w:rPr>
          <w:rFonts w:ascii="Arial" w:hAnsi="Arial" w:cs="Arial"/>
          <w:sz w:val="24"/>
          <w:szCs w:val="24"/>
        </w:rPr>
        <w:t>include</w:t>
      </w:r>
      <w:r w:rsidR="005614C5" w:rsidRPr="005C3095">
        <w:rPr>
          <w:rFonts w:ascii="Arial" w:hAnsi="Arial" w:cs="Arial"/>
          <w:sz w:val="24"/>
          <w:szCs w:val="24"/>
        </w:rPr>
        <w:t>s</w:t>
      </w:r>
      <w:r w:rsidRPr="005C3095">
        <w:rPr>
          <w:rFonts w:ascii="Arial" w:hAnsi="Arial" w:cs="Arial"/>
          <w:sz w:val="24"/>
          <w:szCs w:val="24"/>
        </w:rPr>
        <w:t xml:space="preserve"> provision for appropriate consent; and,</w:t>
      </w:r>
    </w:p>
    <w:p w:rsidR="00C82291" w:rsidRPr="005C3095" w:rsidRDefault="00C82291" w:rsidP="00C82291">
      <w:pPr>
        <w:pStyle w:val="ListParagraph"/>
        <w:numPr>
          <w:ilvl w:val="0"/>
          <w:numId w:val="7"/>
        </w:numPr>
        <w:rPr>
          <w:rFonts w:ascii="Arial" w:hAnsi="Arial" w:cs="Arial"/>
          <w:sz w:val="24"/>
          <w:szCs w:val="24"/>
        </w:rPr>
      </w:pPr>
      <w:proofErr w:type="gramStart"/>
      <w:r w:rsidRPr="005C3095">
        <w:rPr>
          <w:rFonts w:ascii="Arial" w:hAnsi="Arial" w:cs="Arial"/>
          <w:sz w:val="24"/>
          <w:szCs w:val="24"/>
        </w:rPr>
        <w:t>can</w:t>
      </w:r>
      <w:proofErr w:type="gramEnd"/>
      <w:r w:rsidRPr="005C3095">
        <w:rPr>
          <w:rFonts w:ascii="Arial" w:hAnsi="Arial" w:cs="Arial"/>
          <w:sz w:val="24"/>
          <w:szCs w:val="24"/>
        </w:rPr>
        <w:t xml:space="preserve"> be safely implemented and monitored.</w:t>
      </w:r>
    </w:p>
    <w:p w:rsidR="00C82291" w:rsidRPr="005C3095" w:rsidRDefault="00C82291" w:rsidP="00C82291">
      <w:pPr>
        <w:rPr>
          <w:rFonts w:ascii="Arial" w:hAnsi="Arial" w:cs="Arial"/>
          <w:sz w:val="24"/>
          <w:szCs w:val="24"/>
        </w:rPr>
      </w:pPr>
      <w:r w:rsidRPr="005C3095">
        <w:rPr>
          <w:rFonts w:ascii="Arial" w:hAnsi="Arial" w:cs="Arial"/>
          <w:sz w:val="24"/>
          <w:szCs w:val="24"/>
        </w:rPr>
        <w:t>All service providers are expected to develop and maintain an RPA mechanism that addresses the above purpose in order to manage the use of Restricted Practices and maintain rigorous standards within their own service.</w:t>
      </w:r>
    </w:p>
    <w:p w:rsidR="005614C5" w:rsidRPr="005C3095" w:rsidRDefault="005614C5" w:rsidP="00C82291">
      <w:pPr>
        <w:rPr>
          <w:rFonts w:ascii="Arial" w:hAnsi="Arial" w:cs="Arial"/>
          <w:b/>
          <w:sz w:val="24"/>
          <w:szCs w:val="24"/>
        </w:rPr>
      </w:pPr>
      <w:r w:rsidRPr="005C3095">
        <w:rPr>
          <w:rFonts w:ascii="Arial" w:hAnsi="Arial" w:cs="Arial"/>
          <w:b/>
          <w:sz w:val="24"/>
          <w:szCs w:val="24"/>
        </w:rPr>
        <w:t>RPA Panels</w:t>
      </w:r>
    </w:p>
    <w:p w:rsidR="00C82291" w:rsidRPr="005C3095" w:rsidRDefault="00C82291" w:rsidP="00C82291">
      <w:pPr>
        <w:rPr>
          <w:rFonts w:ascii="Arial" w:hAnsi="Arial" w:cs="Arial"/>
          <w:sz w:val="24"/>
          <w:szCs w:val="24"/>
        </w:rPr>
      </w:pPr>
      <w:r w:rsidRPr="005C3095">
        <w:rPr>
          <w:rFonts w:ascii="Arial" w:hAnsi="Arial" w:cs="Arial"/>
          <w:sz w:val="24"/>
          <w:szCs w:val="24"/>
        </w:rPr>
        <w:t>RPA Panels serve to</w:t>
      </w:r>
      <w:r w:rsidR="005614C5" w:rsidRPr="005C3095">
        <w:rPr>
          <w:rFonts w:ascii="Arial" w:hAnsi="Arial" w:cs="Arial"/>
          <w:sz w:val="24"/>
          <w:szCs w:val="24"/>
        </w:rPr>
        <w:t xml:space="preserve"> authorise, </w:t>
      </w:r>
      <w:r w:rsidRPr="005C3095">
        <w:rPr>
          <w:rFonts w:ascii="Arial" w:hAnsi="Arial" w:cs="Arial"/>
          <w:sz w:val="24"/>
          <w:szCs w:val="24"/>
        </w:rPr>
        <w:t>limit and monitor the use of Restricted Practices</w:t>
      </w:r>
      <w:r w:rsidR="005614C5" w:rsidRPr="005C3095">
        <w:rPr>
          <w:rFonts w:ascii="Arial" w:hAnsi="Arial" w:cs="Arial"/>
          <w:sz w:val="24"/>
          <w:szCs w:val="24"/>
        </w:rPr>
        <w:t>.</w:t>
      </w:r>
      <w:r w:rsidR="00677E69" w:rsidRPr="005C3095">
        <w:rPr>
          <w:rFonts w:ascii="Arial" w:hAnsi="Arial" w:cs="Arial"/>
          <w:sz w:val="24"/>
          <w:szCs w:val="24"/>
        </w:rPr>
        <w:t xml:space="preserve"> </w:t>
      </w:r>
      <w:r w:rsidRPr="005C3095">
        <w:rPr>
          <w:rFonts w:ascii="Arial" w:hAnsi="Arial" w:cs="Arial"/>
          <w:sz w:val="24"/>
          <w:szCs w:val="24"/>
        </w:rPr>
        <w:t>ADHC-funded service providers can investigate a number of ways to establish an RPA Panel:</w:t>
      </w:r>
    </w:p>
    <w:p w:rsidR="00C82291" w:rsidRPr="005C3095" w:rsidRDefault="00C82291" w:rsidP="00C82291">
      <w:pPr>
        <w:pStyle w:val="ListParagraph"/>
        <w:numPr>
          <w:ilvl w:val="0"/>
          <w:numId w:val="2"/>
        </w:numPr>
        <w:rPr>
          <w:rFonts w:ascii="Arial" w:hAnsi="Arial" w:cs="Arial"/>
          <w:sz w:val="24"/>
          <w:szCs w:val="24"/>
        </w:rPr>
      </w:pPr>
      <w:r w:rsidRPr="005C3095">
        <w:rPr>
          <w:rFonts w:ascii="Arial" w:hAnsi="Arial" w:cs="Arial"/>
          <w:sz w:val="24"/>
          <w:szCs w:val="24"/>
        </w:rPr>
        <w:lastRenderedPageBreak/>
        <w:t>network with other funded service providers to share panel members, especially independent members;</w:t>
      </w:r>
    </w:p>
    <w:p w:rsidR="00C82291" w:rsidRPr="005C3095" w:rsidRDefault="00C82291" w:rsidP="00C82291">
      <w:pPr>
        <w:pStyle w:val="ListParagraph"/>
        <w:numPr>
          <w:ilvl w:val="0"/>
          <w:numId w:val="2"/>
        </w:numPr>
        <w:rPr>
          <w:rFonts w:ascii="Arial" w:hAnsi="Arial" w:cs="Arial"/>
          <w:sz w:val="24"/>
          <w:szCs w:val="24"/>
        </w:rPr>
      </w:pPr>
      <w:r w:rsidRPr="005C3095">
        <w:rPr>
          <w:rFonts w:ascii="Arial" w:hAnsi="Arial" w:cs="Arial"/>
          <w:sz w:val="24"/>
          <w:szCs w:val="24"/>
        </w:rPr>
        <w:t>discuss possible resource options with their nearest ADHC Manager, Behaviour Support; and,</w:t>
      </w:r>
    </w:p>
    <w:p w:rsidR="00C82291" w:rsidRPr="005C3095" w:rsidRDefault="00C82291" w:rsidP="00C82291">
      <w:pPr>
        <w:pStyle w:val="ListParagraph"/>
        <w:numPr>
          <w:ilvl w:val="0"/>
          <w:numId w:val="2"/>
        </w:numPr>
        <w:rPr>
          <w:rFonts w:ascii="Arial" w:hAnsi="Arial" w:cs="Arial"/>
          <w:sz w:val="24"/>
          <w:szCs w:val="24"/>
        </w:rPr>
      </w:pPr>
      <w:proofErr w:type="gramStart"/>
      <w:r w:rsidRPr="005C3095">
        <w:rPr>
          <w:rFonts w:ascii="Arial" w:hAnsi="Arial" w:cs="Arial"/>
          <w:sz w:val="24"/>
          <w:szCs w:val="24"/>
        </w:rPr>
        <w:t>consider</w:t>
      </w:r>
      <w:proofErr w:type="gramEnd"/>
      <w:r w:rsidRPr="005C3095">
        <w:rPr>
          <w:rFonts w:ascii="Arial" w:hAnsi="Arial" w:cs="Arial"/>
          <w:sz w:val="24"/>
          <w:szCs w:val="24"/>
        </w:rPr>
        <w:t xml:space="preserve"> the use of technology (eg telephone/video conferencing) to overcome logistical barriers.</w:t>
      </w:r>
    </w:p>
    <w:p w:rsidR="005614C5" w:rsidRPr="005C3095" w:rsidRDefault="005614C5" w:rsidP="005614C5">
      <w:pPr>
        <w:rPr>
          <w:rFonts w:ascii="Arial" w:hAnsi="Arial" w:cs="Arial"/>
          <w:sz w:val="24"/>
          <w:szCs w:val="24"/>
        </w:rPr>
      </w:pPr>
      <w:r w:rsidRPr="005C3095">
        <w:rPr>
          <w:rFonts w:ascii="Arial" w:hAnsi="Arial" w:cs="Arial"/>
          <w:sz w:val="24"/>
          <w:szCs w:val="24"/>
        </w:rPr>
        <w:t>RPA Panel roles include:</w:t>
      </w:r>
    </w:p>
    <w:p w:rsidR="005614C5" w:rsidRPr="005C3095" w:rsidRDefault="005614C5" w:rsidP="00677E69">
      <w:pPr>
        <w:pStyle w:val="ListParagraph"/>
        <w:numPr>
          <w:ilvl w:val="0"/>
          <w:numId w:val="9"/>
        </w:numPr>
        <w:rPr>
          <w:rFonts w:ascii="Arial" w:hAnsi="Arial" w:cs="Arial"/>
          <w:sz w:val="24"/>
          <w:szCs w:val="24"/>
        </w:rPr>
      </w:pPr>
      <w:r w:rsidRPr="005C3095">
        <w:rPr>
          <w:rFonts w:ascii="Arial" w:hAnsi="Arial" w:cs="Arial"/>
          <w:sz w:val="24"/>
          <w:szCs w:val="24"/>
        </w:rPr>
        <w:t>Panel Convenor - lead role in the RPA process, including the timely circulation and completion of all RPA documentation.</w:t>
      </w:r>
    </w:p>
    <w:p w:rsidR="005614C5" w:rsidRPr="005C3095" w:rsidRDefault="005614C5" w:rsidP="00677E69">
      <w:pPr>
        <w:pStyle w:val="ListParagraph"/>
        <w:numPr>
          <w:ilvl w:val="0"/>
          <w:numId w:val="9"/>
        </w:numPr>
        <w:rPr>
          <w:rFonts w:ascii="Arial" w:hAnsi="Arial" w:cs="Arial"/>
          <w:sz w:val="24"/>
          <w:szCs w:val="24"/>
        </w:rPr>
      </w:pPr>
      <w:r w:rsidRPr="005C3095">
        <w:rPr>
          <w:rFonts w:ascii="Arial" w:hAnsi="Arial" w:cs="Arial"/>
          <w:sz w:val="24"/>
          <w:szCs w:val="24"/>
        </w:rPr>
        <w:t xml:space="preserve">Panel Member - </w:t>
      </w:r>
      <w:r w:rsidR="00677E69" w:rsidRPr="005C3095">
        <w:rPr>
          <w:rFonts w:ascii="Arial" w:hAnsi="Arial" w:cs="Arial"/>
          <w:sz w:val="24"/>
          <w:szCs w:val="24"/>
        </w:rPr>
        <w:t xml:space="preserve">a senior </w:t>
      </w:r>
      <w:r w:rsidRPr="005C3095">
        <w:rPr>
          <w:rFonts w:ascii="Arial" w:hAnsi="Arial" w:cs="Arial"/>
          <w:sz w:val="24"/>
          <w:szCs w:val="24"/>
        </w:rPr>
        <w:t>manager within the service</w:t>
      </w:r>
      <w:r w:rsidR="00677E69" w:rsidRPr="005C3095">
        <w:rPr>
          <w:rFonts w:ascii="Arial" w:hAnsi="Arial" w:cs="Arial"/>
          <w:sz w:val="24"/>
          <w:szCs w:val="24"/>
        </w:rPr>
        <w:t xml:space="preserve"> who</w:t>
      </w:r>
      <w:r w:rsidRPr="005C3095">
        <w:rPr>
          <w:rFonts w:ascii="Arial" w:hAnsi="Arial" w:cs="Arial"/>
          <w:sz w:val="24"/>
          <w:szCs w:val="24"/>
        </w:rPr>
        <w:t xml:space="preserve"> understands the RPA process and is in a position to make operational and/or resource decisions within the organisation.</w:t>
      </w:r>
    </w:p>
    <w:p w:rsidR="005614C5" w:rsidRPr="005C3095" w:rsidRDefault="005614C5" w:rsidP="00677E69">
      <w:pPr>
        <w:pStyle w:val="ListParagraph"/>
        <w:numPr>
          <w:ilvl w:val="0"/>
          <w:numId w:val="9"/>
        </w:numPr>
        <w:rPr>
          <w:rFonts w:ascii="Arial" w:hAnsi="Arial" w:cs="Arial"/>
          <w:sz w:val="24"/>
          <w:szCs w:val="24"/>
        </w:rPr>
      </w:pPr>
      <w:r w:rsidRPr="005C3095">
        <w:rPr>
          <w:rFonts w:ascii="Arial" w:hAnsi="Arial" w:cs="Arial"/>
          <w:sz w:val="24"/>
          <w:szCs w:val="24"/>
        </w:rPr>
        <w:t>Independent Member- objective observer during the process who contribute</w:t>
      </w:r>
      <w:r w:rsidR="00677E69" w:rsidRPr="005C3095">
        <w:rPr>
          <w:rFonts w:ascii="Arial" w:hAnsi="Arial" w:cs="Arial"/>
          <w:sz w:val="24"/>
          <w:szCs w:val="24"/>
        </w:rPr>
        <w:t>s</w:t>
      </w:r>
      <w:r w:rsidRPr="005C3095">
        <w:rPr>
          <w:rFonts w:ascii="Arial" w:hAnsi="Arial" w:cs="Arial"/>
          <w:sz w:val="24"/>
          <w:szCs w:val="24"/>
        </w:rPr>
        <w:t xml:space="preserve"> to the discussion as required, </w:t>
      </w:r>
      <w:r w:rsidR="00677E69" w:rsidRPr="005C3095">
        <w:rPr>
          <w:rFonts w:ascii="Arial" w:hAnsi="Arial" w:cs="Arial"/>
          <w:sz w:val="24"/>
          <w:szCs w:val="24"/>
        </w:rPr>
        <w:t>enabling</w:t>
      </w:r>
      <w:r w:rsidRPr="005C3095">
        <w:rPr>
          <w:rFonts w:ascii="Arial" w:hAnsi="Arial" w:cs="Arial"/>
          <w:sz w:val="24"/>
          <w:szCs w:val="24"/>
        </w:rPr>
        <w:t xml:space="preserve"> the Panel Convenor to consider each RPA Submission and to reach an informed decision on the outcome.</w:t>
      </w:r>
    </w:p>
    <w:p w:rsidR="00DE3B44" w:rsidRPr="005C3095" w:rsidRDefault="00DE3B44" w:rsidP="00DE3B44">
      <w:pPr>
        <w:rPr>
          <w:rFonts w:ascii="Arial" w:hAnsi="Arial" w:cs="Arial"/>
          <w:b/>
          <w:bCs/>
          <w:sz w:val="24"/>
          <w:szCs w:val="24"/>
        </w:rPr>
      </w:pPr>
      <w:r w:rsidRPr="005C3095">
        <w:rPr>
          <w:rFonts w:ascii="Arial" w:hAnsi="Arial" w:cs="Arial"/>
          <w:b/>
          <w:bCs/>
          <w:sz w:val="24"/>
          <w:szCs w:val="24"/>
        </w:rPr>
        <w:t>Person-centred approaches</w:t>
      </w:r>
    </w:p>
    <w:p w:rsidR="00F32736" w:rsidRPr="005C3095" w:rsidRDefault="00DE3B44" w:rsidP="00DE3B44">
      <w:pPr>
        <w:rPr>
          <w:rFonts w:ascii="Arial" w:hAnsi="Arial" w:cs="Arial"/>
          <w:sz w:val="24"/>
          <w:szCs w:val="24"/>
        </w:rPr>
      </w:pPr>
      <w:r w:rsidRPr="005C3095">
        <w:rPr>
          <w:rFonts w:ascii="Arial" w:hAnsi="Arial" w:cs="Arial"/>
          <w:sz w:val="24"/>
          <w:szCs w:val="24"/>
        </w:rPr>
        <w:t xml:space="preserve">Although the use of a Restricted Practice may be considered appropriate in one case, it does not follow that it is justifiable in another case. </w:t>
      </w:r>
      <w:r w:rsidR="009A1573" w:rsidRPr="005C3095">
        <w:rPr>
          <w:rFonts w:ascii="Arial" w:hAnsi="Arial" w:cs="Arial"/>
          <w:sz w:val="24"/>
          <w:szCs w:val="24"/>
        </w:rPr>
        <w:t xml:space="preserve">It is important to recognise that Restricted Practices impact on a person’s human rights. </w:t>
      </w:r>
    </w:p>
    <w:p w:rsidR="00DE3B44" w:rsidRPr="005C3095" w:rsidRDefault="009A1573" w:rsidP="00DE3B44">
      <w:pPr>
        <w:rPr>
          <w:rFonts w:ascii="Arial" w:hAnsi="Arial" w:cs="Arial"/>
          <w:sz w:val="24"/>
          <w:szCs w:val="24"/>
        </w:rPr>
      </w:pPr>
      <w:r w:rsidRPr="005C3095">
        <w:rPr>
          <w:rFonts w:ascii="Arial" w:hAnsi="Arial" w:cs="Arial"/>
          <w:sz w:val="24"/>
          <w:szCs w:val="24"/>
        </w:rPr>
        <w:t>E</w:t>
      </w:r>
      <w:r w:rsidR="00DE3B44" w:rsidRPr="005C3095">
        <w:rPr>
          <w:rFonts w:ascii="Arial" w:hAnsi="Arial" w:cs="Arial"/>
          <w:sz w:val="24"/>
          <w:szCs w:val="24"/>
        </w:rPr>
        <w:t xml:space="preserve">ach RPA Submission </w:t>
      </w:r>
      <w:r w:rsidRPr="005C3095">
        <w:rPr>
          <w:rFonts w:ascii="Arial" w:hAnsi="Arial" w:cs="Arial"/>
          <w:sz w:val="24"/>
          <w:szCs w:val="24"/>
        </w:rPr>
        <w:t xml:space="preserve">should demonstrate adherence to policy and minimum work practice requirements, and </w:t>
      </w:r>
      <w:r w:rsidR="005E5885" w:rsidRPr="005C3095">
        <w:rPr>
          <w:rFonts w:ascii="Arial" w:hAnsi="Arial" w:cs="Arial"/>
          <w:sz w:val="24"/>
          <w:szCs w:val="24"/>
        </w:rPr>
        <w:t xml:space="preserve">be </w:t>
      </w:r>
      <w:r w:rsidRPr="005C3095">
        <w:rPr>
          <w:rFonts w:ascii="Arial" w:hAnsi="Arial" w:cs="Arial"/>
          <w:sz w:val="24"/>
          <w:szCs w:val="24"/>
        </w:rPr>
        <w:t xml:space="preserve">considered within </w:t>
      </w:r>
      <w:r w:rsidR="00DE3B44" w:rsidRPr="005C3095">
        <w:rPr>
          <w:rFonts w:ascii="Arial" w:hAnsi="Arial" w:cs="Arial"/>
          <w:sz w:val="24"/>
          <w:szCs w:val="24"/>
        </w:rPr>
        <w:t xml:space="preserve">the context of the individual </w:t>
      </w:r>
      <w:r w:rsidRPr="005C3095">
        <w:rPr>
          <w:rFonts w:ascii="Arial" w:hAnsi="Arial" w:cs="Arial"/>
          <w:sz w:val="24"/>
          <w:szCs w:val="24"/>
        </w:rPr>
        <w:t xml:space="preserve">support needs </w:t>
      </w:r>
      <w:r w:rsidR="00DE3B44" w:rsidRPr="005C3095">
        <w:rPr>
          <w:rFonts w:ascii="Arial" w:hAnsi="Arial" w:cs="Arial"/>
          <w:sz w:val="24"/>
          <w:szCs w:val="24"/>
        </w:rPr>
        <w:t>of the person and the</w:t>
      </w:r>
      <w:r w:rsidRPr="005C3095">
        <w:rPr>
          <w:rFonts w:ascii="Arial" w:hAnsi="Arial" w:cs="Arial"/>
          <w:sz w:val="24"/>
          <w:szCs w:val="24"/>
        </w:rPr>
        <w:t xml:space="preserve"> capacity and capabilities of the</w:t>
      </w:r>
      <w:r w:rsidR="00DE3B44" w:rsidRPr="005C3095">
        <w:rPr>
          <w:rFonts w:ascii="Arial" w:hAnsi="Arial" w:cs="Arial"/>
          <w:sz w:val="24"/>
          <w:szCs w:val="24"/>
        </w:rPr>
        <w:t>ir support system.</w:t>
      </w:r>
    </w:p>
    <w:p w:rsidR="009A1573" w:rsidRPr="005C3095" w:rsidRDefault="00DE3B44" w:rsidP="00DE3B44">
      <w:pPr>
        <w:rPr>
          <w:rFonts w:ascii="Arial" w:hAnsi="Arial" w:cs="Arial"/>
          <w:sz w:val="24"/>
          <w:szCs w:val="24"/>
        </w:rPr>
      </w:pPr>
      <w:r w:rsidRPr="005C3095">
        <w:rPr>
          <w:rFonts w:ascii="Arial" w:hAnsi="Arial" w:cs="Arial"/>
          <w:sz w:val="24"/>
          <w:szCs w:val="24"/>
        </w:rPr>
        <w:t>The ADHC Behaviour Support Policy sets out strict rules abou</w:t>
      </w:r>
      <w:r w:rsidR="00677E69" w:rsidRPr="005C3095">
        <w:rPr>
          <w:rFonts w:ascii="Arial" w:hAnsi="Arial" w:cs="Arial"/>
          <w:sz w:val="24"/>
          <w:szCs w:val="24"/>
        </w:rPr>
        <w:t xml:space="preserve">t Restricted Practices, including requiring </w:t>
      </w:r>
      <w:r w:rsidR="009A1573" w:rsidRPr="005C3095">
        <w:rPr>
          <w:rFonts w:ascii="Arial" w:hAnsi="Arial" w:cs="Arial"/>
          <w:sz w:val="24"/>
          <w:szCs w:val="24"/>
        </w:rPr>
        <w:t xml:space="preserve">formal Authorisation and specific informed </w:t>
      </w:r>
      <w:r w:rsidR="00677E69" w:rsidRPr="005C3095">
        <w:rPr>
          <w:rFonts w:ascii="Arial" w:hAnsi="Arial" w:cs="Arial"/>
          <w:sz w:val="24"/>
          <w:szCs w:val="24"/>
        </w:rPr>
        <w:t>consent</w:t>
      </w:r>
      <w:r w:rsidR="009A1573" w:rsidRPr="005C3095">
        <w:rPr>
          <w:rFonts w:ascii="Arial" w:hAnsi="Arial" w:cs="Arial"/>
          <w:sz w:val="24"/>
          <w:szCs w:val="24"/>
        </w:rPr>
        <w:t>.</w:t>
      </w:r>
    </w:p>
    <w:p w:rsidR="00677E69" w:rsidRPr="005C3095" w:rsidRDefault="00677E69" w:rsidP="00DE3B44">
      <w:pPr>
        <w:rPr>
          <w:rFonts w:ascii="Arial" w:hAnsi="Arial" w:cs="Arial"/>
          <w:sz w:val="24"/>
          <w:szCs w:val="24"/>
        </w:rPr>
      </w:pPr>
      <w:r w:rsidRPr="005C3095">
        <w:rPr>
          <w:rFonts w:ascii="Arial" w:hAnsi="Arial" w:cs="Arial"/>
          <w:sz w:val="24"/>
          <w:szCs w:val="24"/>
        </w:rPr>
        <w:t xml:space="preserve">Further information: </w:t>
      </w:r>
      <w:hyperlink r:id="rId6" w:history="1">
        <w:r w:rsidRPr="005C3095">
          <w:rPr>
            <w:rStyle w:val="Hyperlink"/>
            <w:rFonts w:ascii="Arial" w:hAnsi="Arial" w:cs="Arial"/>
            <w:sz w:val="24"/>
            <w:szCs w:val="24"/>
          </w:rPr>
          <w:t>http://www.adhc.nsw.gov.au/individuals/support/behaviour_support</w:t>
        </w:r>
      </w:hyperlink>
      <w:r w:rsidRPr="005C3095">
        <w:rPr>
          <w:rFonts w:ascii="Arial" w:hAnsi="Arial" w:cs="Arial"/>
          <w:sz w:val="24"/>
          <w:szCs w:val="24"/>
        </w:rPr>
        <w:t xml:space="preserve"> </w:t>
      </w:r>
    </w:p>
    <w:sectPr w:rsidR="00677E69" w:rsidRPr="005C3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9FC"/>
    <w:multiLevelType w:val="hybridMultilevel"/>
    <w:tmpl w:val="6BE219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C169B2"/>
    <w:multiLevelType w:val="hybridMultilevel"/>
    <w:tmpl w:val="BAE2150E"/>
    <w:lvl w:ilvl="0" w:tplc="258A82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007A54"/>
    <w:multiLevelType w:val="hybridMultilevel"/>
    <w:tmpl w:val="7F6A71AC"/>
    <w:lvl w:ilvl="0" w:tplc="258A82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C7076"/>
    <w:multiLevelType w:val="hybridMultilevel"/>
    <w:tmpl w:val="6B2A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B5356B"/>
    <w:multiLevelType w:val="hybridMultilevel"/>
    <w:tmpl w:val="16B8E3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B04E60"/>
    <w:multiLevelType w:val="hybridMultilevel"/>
    <w:tmpl w:val="69A2CF02"/>
    <w:lvl w:ilvl="0" w:tplc="3B0EEB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1A1FB4"/>
    <w:multiLevelType w:val="hybridMultilevel"/>
    <w:tmpl w:val="FB5C8A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C80EC8"/>
    <w:multiLevelType w:val="hybridMultilevel"/>
    <w:tmpl w:val="9200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A840A1"/>
    <w:multiLevelType w:val="hybridMultilevel"/>
    <w:tmpl w:val="393E7544"/>
    <w:lvl w:ilvl="0" w:tplc="258A82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91"/>
    <w:rsid w:val="00037868"/>
    <w:rsid w:val="002C1359"/>
    <w:rsid w:val="0035223F"/>
    <w:rsid w:val="003E55FC"/>
    <w:rsid w:val="003F6946"/>
    <w:rsid w:val="00465E0F"/>
    <w:rsid w:val="004C000F"/>
    <w:rsid w:val="004F53AF"/>
    <w:rsid w:val="005614C5"/>
    <w:rsid w:val="005C3095"/>
    <w:rsid w:val="005E5885"/>
    <w:rsid w:val="00677E69"/>
    <w:rsid w:val="007207A9"/>
    <w:rsid w:val="009A1573"/>
    <w:rsid w:val="009A493A"/>
    <w:rsid w:val="00AE542A"/>
    <w:rsid w:val="00B02BD7"/>
    <w:rsid w:val="00C82291"/>
    <w:rsid w:val="00DE3B44"/>
    <w:rsid w:val="00E00071"/>
    <w:rsid w:val="00E63963"/>
    <w:rsid w:val="00EF33F0"/>
    <w:rsid w:val="00F127D5"/>
    <w:rsid w:val="00F32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91"/>
    <w:pPr>
      <w:ind w:left="720"/>
      <w:contextualSpacing/>
    </w:pPr>
  </w:style>
  <w:style w:type="paragraph" w:styleId="Title">
    <w:name w:val="Title"/>
    <w:basedOn w:val="Normal"/>
    <w:next w:val="Normal"/>
    <w:link w:val="TitleChar"/>
    <w:uiPriority w:val="10"/>
    <w:qFormat/>
    <w:rsid w:val="00677E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E6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77E69"/>
    <w:rPr>
      <w:color w:val="0000FF" w:themeColor="hyperlink"/>
      <w:u w:val="single"/>
    </w:rPr>
  </w:style>
  <w:style w:type="paragraph" w:styleId="BalloonText">
    <w:name w:val="Balloon Text"/>
    <w:basedOn w:val="Normal"/>
    <w:link w:val="BalloonTextChar"/>
    <w:uiPriority w:val="99"/>
    <w:semiHidden/>
    <w:unhideWhenUsed/>
    <w:rsid w:val="00F1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91"/>
    <w:pPr>
      <w:ind w:left="720"/>
      <w:contextualSpacing/>
    </w:pPr>
  </w:style>
  <w:style w:type="paragraph" w:styleId="Title">
    <w:name w:val="Title"/>
    <w:basedOn w:val="Normal"/>
    <w:next w:val="Normal"/>
    <w:link w:val="TitleChar"/>
    <w:uiPriority w:val="10"/>
    <w:qFormat/>
    <w:rsid w:val="00677E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E6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77E69"/>
    <w:rPr>
      <w:color w:val="0000FF" w:themeColor="hyperlink"/>
      <w:u w:val="single"/>
    </w:rPr>
  </w:style>
  <w:style w:type="paragraph" w:styleId="BalloonText">
    <w:name w:val="Balloon Text"/>
    <w:basedOn w:val="Normal"/>
    <w:link w:val="BalloonTextChar"/>
    <w:uiPriority w:val="99"/>
    <w:semiHidden/>
    <w:unhideWhenUsed/>
    <w:rsid w:val="00F1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hc.nsw.gov.au/individuals/support/behaviour_sup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2769CAD8.dotm</Template>
  <TotalTime>1</TotalTime>
  <Pages>2</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Orr</dc:creator>
  <cp:lastModifiedBy>Angela Hartingdon</cp:lastModifiedBy>
  <cp:revision>2</cp:revision>
  <dcterms:created xsi:type="dcterms:W3CDTF">2016-04-18T03:40:00Z</dcterms:created>
  <dcterms:modified xsi:type="dcterms:W3CDTF">2016-04-18T03:40:00Z</dcterms:modified>
</cp:coreProperties>
</file>