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4253"/>
        <w:gridCol w:w="3827"/>
      </w:tblGrid>
      <w:tr w:rsidR="006D2C0C" w:rsidRPr="00B52E29" w:rsidTr="00B52E29">
        <w:trPr>
          <w:trHeight w:val="479"/>
          <w:tblHeader/>
        </w:trPr>
        <w:tc>
          <w:tcPr>
            <w:tcW w:w="7513" w:type="dxa"/>
            <w:shd w:val="clear" w:color="auto" w:fill="DAEEF3" w:themeFill="accent5" w:themeFillTint="33"/>
          </w:tcPr>
          <w:p w:rsidR="00690CFA" w:rsidRPr="00B52E29" w:rsidRDefault="006D2C0C" w:rsidP="00ED35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52E29">
              <w:rPr>
                <w:rFonts w:ascii="Arial" w:hAnsi="Arial" w:cs="Arial"/>
                <w:b/>
                <w:sz w:val="24"/>
                <w:szCs w:val="24"/>
              </w:rPr>
              <w:t>Risk Areas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690CFA" w:rsidRPr="00B52E29" w:rsidRDefault="006D2C0C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2E29">
              <w:rPr>
                <w:rFonts w:ascii="Arial" w:hAnsi="Arial" w:cs="Arial"/>
                <w:b/>
                <w:sz w:val="24"/>
                <w:szCs w:val="24"/>
              </w:rPr>
              <w:t>Risk Present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366A5B" w:rsidRPr="00B52E29" w:rsidRDefault="00366A5B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2E29">
              <w:rPr>
                <w:rFonts w:ascii="Arial" w:hAnsi="Arial" w:cs="Arial"/>
                <w:b/>
                <w:sz w:val="24"/>
                <w:szCs w:val="24"/>
              </w:rPr>
              <w:t>Actions</w:t>
            </w:r>
            <w:r w:rsidR="00DB1ACD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</w:p>
          <w:p w:rsidR="00690CFA" w:rsidRPr="00B52E29" w:rsidRDefault="00366A5B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2E2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90CFA" w:rsidRPr="00B52E29">
              <w:rPr>
                <w:rFonts w:ascii="Arial" w:hAnsi="Arial" w:cs="Arial"/>
                <w:b/>
                <w:sz w:val="24"/>
                <w:szCs w:val="24"/>
              </w:rPr>
              <w:t>onsiderations</w:t>
            </w:r>
          </w:p>
        </w:tc>
      </w:tr>
      <w:tr w:rsidR="006D2C0C" w:rsidRPr="00B52E29" w:rsidTr="00B52E29">
        <w:trPr>
          <w:trHeight w:val="610"/>
        </w:trPr>
        <w:tc>
          <w:tcPr>
            <w:tcW w:w="7513" w:type="dxa"/>
            <w:shd w:val="clear" w:color="auto" w:fill="D9D9D9" w:themeFill="background1" w:themeFillShade="D9"/>
          </w:tcPr>
          <w:p w:rsidR="00690CFA" w:rsidRPr="00B52E29" w:rsidRDefault="00690CFA" w:rsidP="00ED352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52E29">
              <w:rPr>
                <w:rFonts w:ascii="Arial" w:hAnsi="Arial" w:cs="Arial"/>
                <w:b/>
                <w:sz w:val="21"/>
                <w:szCs w:val="21"/>
              </w:rPr>
              <w:t>The Length of Time the Person may be Working Alone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How long allocated for each job?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it a reasonable time for the person to be alone?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366A5B" w:rsidRDefault="00690CFA" w:rsidP="00B52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it reasonable for the person to be alone at all?</w:t>
            </w:r>
          </w:p>
          <w:p w:rsidR="00B52E29" w:rsidRPr="00B52E29" w:rsidRDefault="00B52E29" w:rsidP="00B52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  <w:shd w:val="clear" w:color="auto" w:fill="D9D9D9" w:themeFill="background1" w:themeFillShade="D9"/>
          </w:tcPr>
          <w:p w:rsidR="00690CFA" w:rsidRPr="00B52E29" w:rsidRDefault="00690CFA" w:rsidP="00ED352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52E29">
              <w:rPr>
                <w:rFonts w:ascii="Arial" w:hAnsi="Arial" w:cs="Arial"/>
                <w:b/>
                <w:sz w:val="21"/>
                <w:szCs w:val="21"/>
              </w:rPr>
              <w:t>The Time of Day when a Person may be Working Alone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366A5B" w:rsidRDefault="00690CFA" w:rsidP="00B52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there increased risk at certain times of day?</w:t>
            </w:r>
          </w:p>
          <w:p w:rsidR="00B52E29" w:rsidRPr="00B52E29" w:rsidRDefault="00B52E29" w:rsidP="00B52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rPr>
          <w:trHeight w:val="351"/>
        </w:trPr>
        <w:tc>
          <w:tcPr>
            <w:tcW w:w="7513" w:type="dxa"/>
            <w:shd w:val="clear" w:color="auto" w:fill="D9D9D9" w:themeFill="background1" w:themeFillShade="D9"/>
          </w:tcPr>
          <w:p w:rsidR="00690CFA" w:rsidRPr="00B52E29" w:rsidRDefault="00690CFA" w:rsidP="00ED352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52E29">
              <w:rPr>
                <w:rFonts w:ascii="Arial" w:hAnsi="Arial" w:cs="Arial"/>
                <w:b/>
                <w:sz w:val="21"/>
                <w:szCs w:val="21"/>
              </w:rPr>
              <w:t>Communication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What forms of communication does the person have access to?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voice communication essential for the safety of the person?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 xml:space="preserve">Will the emergency communication system work properly in all </w:t>
            </w:r>
            <w:r w:rsidR="00ED352D" w:rsidRPr="00B52E29">
              <w:rPr>
                <w:rFonts w:ascii="Arial" w:hAnsi="Arial" w:cs="Arial"/>
                <w:sz w:val="21"/>
                <w:szCs w:val="21"/>
              </w:rPr>
              <w:t>situations</w:t>
            </w:r>
            <w:r w:rsidRPr="00B52E29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366A5B" w:rsidRDefault="00690CFA" w:rsidP="00B52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If communication systems are vehicle-based, what arrangements are there to cover the person when he or she is away from the vehicle?</w:t>
            </w:r>
          </w:p>
          <w:p w:rsidR="00B52E29" w:rsidRPr="00B52E29" w:rsidRDefault="00B52E29" w:rsidP="00B52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rPr>
          <w:trHeight w:val="402"/>
        </w:trPr>
        <w:tc>
          <w:tcPr>
            <w:tcW w:w="7513" w:type="dxa"/>
            <w:shd w:val="clear" w:color="auto" w:fill="D9D9D9" w:themeFill="background1" w:themeFillShade="D9"/>
          </w:tcPr>
          <w:p w:rsidR="00690CFA" w:rsidRPr="00B52E29" w:rsidRDefault="00690CFA" w:rsidP="00ED352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52E29">
              <w:rPr>
                <w:rFonts w:ascii="Arial" w:hAnsi="Arial" w:cs="Arial"/>
                <w:b/>
                <w:sz w:val="21"/>
                <w:szCs w:val="21"/>
              </w:rPr>
              <w:t>The Location of the Work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 work in a remote location?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0C158F" w:rsidRPr="00B52E29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 xml:space="preserve">What is the form of transport?  </w:t>
            </w:r>
          </w:p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Does the terrain require a 4-wheel drive for safety?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 vehicle fitted with emergency supplies, such as adequate drinking water?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What is likely to happen if there is a vehicle breakdown?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DB1ACD">
        <w:trPr>
          <w:trHeight w:val="431"/>
        </w:trPr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lastRenderedPageBreak/>
              <w:t>Will the person be required to leave his or her vehicle for long periods of time?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What first aid equipment is available for immediate treatment?  For example, a first aid kit in the vehicle.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If first aid equipment is vehicle-based, what arrangements are there to cover the person when he or she is away from the vehicle?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Are the first aid supplies adequate for the number of people present and the level of risk?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B52E29" w:rsidRDefault="00690CFA" w:rsidP="00B52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What level of first aid training is required for the person to be able to use the first aid equipment?</w:t>
            </w:r>
          </w:p>
          <w:p w:rsidR="00B52E29" w:rsidRPr="00B52E29" w:rsidRDefault="00B52E29" w:rsidP="00B52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rPr>
          <w:trHeight w:val="331"/>
        </w:trPr>
        <w:tc>
          <w:tcPr>
            <w:tcW w:w="7513" w:type="dxa"/>
            <w:shd w:val="clear" w:color="auto" w:fill="D9D9D9" w:themeFill="background1" w:themeFillShade="D9"/>
          </w:tcPr>
          <w:p w:rsidR="00690CFA" w:rsidRPr="00B52E29" w:rsidRDefault="00690CFA" w:rsidP="00ED352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52E29">
              <w:rPr>
                <w:rFonts w:ascii="Arial" w:hAnsi="Arial" w:cs="Arial"/>
                <w:b/>
                <w:sz w:val="21"/>
                <w:szCs w:val="21"/>
              </w:rPr>
              <w:t>The Nature of the Work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there adequate information and instruction for the person to be able to work alone safely?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What machinery, tools and equipment may be used?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there high risk activity?  For example use of chainsaws, ladders.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fatigue likely to increase risk (for example, with long hours driving a vehicle)?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ED352D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 person likely to be exposed to extremes of</w:t>
            </w:r>
            <w:r w:rsidR="00ED352D" w:rsidRPr="00B52E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2E29">
              <w:rPr>
                <w:rFonts w:ascii="Arial" w:hAnsi="Arial" w:cs="Arial"/>
                <w:sz w:val="21"/>
                <w:szCs w:val="21"/>
              </w:rPr>
              <w:t>temperature?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there risk of attach by an animal?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there an effective system for checking that all protective clothing and equipment and emergency equipment is packed and in good working order?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Are there existing procedures for regular contact with the person who works alone?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Pr="00B52E29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lastRenderedPageBreak/>
              <w:t>If the person is required to work inside a locked building, how will emergency services gain access if the person is unable to let them in?</w:t>
            </w:r>
          </w:p>
          <w:p w:rsidR="00366A5B" w:rsidRPr="00B52E29" w:rsidRDefault="00366A5B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rPr>
          <w:trHeight w:val="622"/>
        </w:trPr>
        <w:tc>
          <w:tcPr>
            <w:tcW w:w="7513" w:type="dxa"/>
            <w:shd w:val="clear" w:color="auto" w:fill="D9D9D9" w:themeFill="background1" w:themeFillShade="D9"/>
          </w:tcPr>
          <w:p w:rsidR="00690CFA" w:rsidRPr="00B52E29" w:rsidRDefault="00690CFA" w:rsidP="00ED352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52E29">
              <w:rPr>
                <w:rFonts w:ascii="Arial" w:hAnsi="Arial" w:cs="Arial"/>
                <w:b/>
                <w:sz w:val="21"/>
                <w:szCs w:val="21"/>
              </w:rPr>
              <w:t>The Competencies and Characteristics of the Person who is to Work Alone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 xml:space="preserve">Are you aware of anything in the person’s ethnic, cultural or religious background that is likely to increase risk if he or she works </w:t>
            </w:r>
            <w:r w:rsidR="00ED352D" w:rsidRPr="00B52E29">
              <w:rPr>
                <w:rFonts w:ascii="Arial" w:hAnsi="Arial" w:cs="Arial"/>
                <w:sz w:val="21"/>
                <w:szCs w:val="21"/>
              </w:rPr>
              <w:t>alone?</w:t>
            </w:r>
            <w:r w:rsidRPr="00B52E29">
              <w:rPr>
                <w:rFonts w:ascii="Arial" w:hAnsi="Arial" w:cs="Arial"/>
                <w:sz w:val="21"/>
                <w:szCs w:val="21"/>
              </w:rPr>
              <w:t xml:space="preserve">  For example long periods of fasting which may affect ability in hot weather.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B52E29">
            <w:pPr>
              <w:pStyle w:val="ListParagraph"/>
              <w:spacing w:after="0" w:line="240" w:lineRule="auto"/>
              <w:ind w:left="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Does the person speak English or is there anything that would interfere with his or her ability to contact someone in an emergency?</w:t>
            </w:r>
          </w:p>
          <w:p w:rsidR="00B52E29" w:rsidRPr="00B52E29" w:rsidRDefault="00B52E29" w:rsidP="00B52E29">
            <w:pPr>
              <w:pStyle w:val="ListParagraph"/>
              <w:spacing w:after="0" w:line="240" w:lineRule="auto"/>
              <w:ind w:left="3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Are there factors relating to the person’s age that are likely to increase risk?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What is the person’s general behaviour and level of psychological maturity?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 person physically capable of completing all work activity alone?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Are you aware of a pre-existing medical condition that may increase risk?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 person likely to make sound judgements about his or her own safety?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Is the person likely to cope in unexpected and stressful situations?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What is the person’s level of work experience and training?</w:t>
            </w:r>
          </w:p>
          <w:p w:rsidR="00B52E29" w:rsidRPr="00B52E29" w:rsidRDefault="00B52E29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Default="00690CFA" w:rsidP="000C158F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Has the person had training to prepare them for work alone and, where applicable, in remote locations e.g. first aid, vehicle breakdowns, communication systems?</w:t>
            </w:r>
          </w:p>
          <w:p w:rsidR="00B52E29" w:rsidRPr="00B52E29" w:rsidRDefault="00B52E29" w:rsidP="000C158F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c>
          <w:tcPr>
            <w:tcW w:w="7513" w:type="dxa"/>
          </w:tcPr>
          <w:p w:rsidR="00690CFA" w:rsidRPr="00B52E29" w:rsidRDefault="00690CFA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2E29">
              <w:rPr>
                <w:rFonts w:ascii="Arial" w:hAnsi="Arial" w:cs="Arial"/>
                <w:sz w:val="21"/>
                <w:szCs w:val="21"/>
              </w:rPr>
              <w:t>If a road vehicle is used, is the person competent to drive on country roads and, where applicable, in off-road situations?</w:t>
            </w:r>
          </w:p>
          <w:p w:rsidR="00366A5B" w:rsidRPr="00B52E29" w:rsidRDefault="00366A5B" w:rsidP="00ED3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2C0C" w:rsidRPr="00B52E29" w:rsidTr="00B52E29">
        <w:trPr>
          <w:trHeight w:val="896"/>
        </w:trPr>
        <w:tc>
          <w:tcPr>
            <w:tcW w:w="7513" w:type="dxa"/>
            <w:shd w:val="clear" w:color="auto" w:fill="D9D9D9" w:themeFill="background1" w:themeFillShade="D9"/>
          </w:tcPr>
          <w:p w:rsidR="00690CFA" w:rsidRPr="00B52E29" w:rsidRDefault="00690CFA" w:rsidP="00ED352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52E29">
              <w:rPr>
                <w:rFonts w:ascii="Arial" w:hAnsi="Arial" w:cs="Arial"/>
                <w:b/>
                <w:sz w:val="21"/>
                <w:szCs w:val="21"/>
              </w:rPr>
              <w:lastRenderedPageBreak/>
              <w:t>Is there anything else that applies to your situation that</w:t>
            </w:r>
            <w:r w:rsidR="00B52E29" w:rsidRPr="00B52E29">
              <w:rPr>
                <w:rFonts w:ascii="Arial" w:hAnsi="Arial" w:cs="Arial"/>
                <w:b/>
                <w:sz w:val="21"/>
                <w:szCs w:val="21"/>
              </w:rPr>
              <w:t xml:space="preserve"> is likely to increase risk for </w:t>
            </w:r>
            <w:r w:rsidRPr="00B52E29">
              <w:rPr>
                <w:rFonts w:ascii="Arial" w:hAnsi="Arial" w:cs="Arial"/>
                <w:b/>
                <w:sz w:val="21"/>
                <w:szCs w:val="21"/>
              </w:rPr>
              <w:t>the person who works alone?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90CFA" w:rsidRPr="00B52E29" w:rsidRDefault="00690CFA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543E" w:rsidRPr="00B52E29" w:rsidTr="00B52E29">
        <w:trPr>
          <w:trHeight w:val="429"/>
        </w:trPr>
        <w:tc>
          <w:tcPr>
            <w:tcW w:w="7513" w:type="dxa"/>
            <w:shd w:val="clear" w:color="auto" w:fill="D9D9D9" w:themeFill="background1" w:themeFillShade="D9"/>
          </w:tcPr>
          <w:p w:rsidR="0090543E" w:rsidRPr="00B52E29" w:rsidRDefault="000C158F" w:rsidP="00ED352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b/>
                <w:sz w:val="21"/>
                <w:szCs w:val="21"/>
              </w:rPr>
              <w:t>Safe working environment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0543E" w:rsidRPr="00B52E29" w:rsidRDefault="0090543E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0543E" w:rsidRPr="00B52E29" w:rsidRDefault="0090543E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543E" w:rsidRPr="00B52E29" w:rsidTr="00B52E29">
        <w:trPr>
          <w:trHeight w:val="915"/>
        </w:trPr>
        <w:tc>
          <w:tcPr>
            <w:tcW w:w="7513" w:type="dxa"/>
            <w:shd w:val="clear" w:color="auto" w:fill="auto"/>
          </w:tcPr>
          <w:p w:rsidR="0090543E" w:rsidRPr="00B52E29" w:rsidRDefault="000C158F" w:rsidP="000C15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>Assess whether the role is suitable to perform remotely or from home, i.e. can it be done safely away from the normal workplace? Does the employee require special equipment?</w:t>
            </w:r>
          </w:p>
        </w:tc>
        <w:tc>
          <w:tcPr>
            <w:tcW w:w="4253" w:type="dxa"/>
            <w:shd w:val="clear" w:color="auto" w:fill="auto"/>
          </w:tcPr>
          <w:p w:rsidR="0090543E" w:rsidRPr="00B52E29" w:rsidRDefault="0090543E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90543E" w:rsidRPr="00B52E29" w:rsidRDefault="0090543E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543E" w:rsidRPr="00B52E29" w:rsidTr="00B52E29">
        <w:trPr>
          <w:trHeight w:val="896"/>
        </w:trPr>
        <w:tc>
          <w:tcPr>
            <w:tcW w:w="7513" w:type="dxa"/>
            <w:shd w:val="clear" w:color="auto" w:fill="auto"/>
          </w:tcPr>
          <w:p w:rsidR="000C158F" w:rsidRPr="00B52E29" w:rsidRDefault="000C158F" w:rsidP="000C15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>Ensure that the employee has all the necessary equipment required to safely undertake work away from the office:</w:t>
            </w:r>
          </w:p>
          <w:p w:rsidR="000C158F" w:rsidRPr="00B52E29" w:rsidRDefault="000C158F" w:rsidP="00B52E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 xml:space="preserve">Do they have a proper workstation set up? </w:t>
            </w:r>
          </w:p>
          <w:p w:rsidR="0090543E" w:rsidRDefault="000C158F" w:rsidP="00B52E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>Desk, chair, computer?</w:t>
            </w:r>
          </w:p>
          <w:p w:rsidR="00B52E29" w:rsidRPr="00B52E29" w:rsidRDefault="00B52E29" w:rsidP="00B52E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90543E" w:rsidRPr="00B52E29" w:rsidRDefault="0090543E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90543E" w:rsidRPr="00B52E29" w:rsidRDefault="0090543E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543E" w:rsidRPr="00B52E29" w:rsidTr="00B52E29">
        <w:trPr>
          <w:trHeight w:val="896"/>
        </w:trPr>
        <w:tc>
          <w:tcPr>
            <w:tcW w:w="7513" w:type="dxa"/>
            <w:shd w:val="clear" w:color="auto" w:fill="auto"/>
          </w:tcPr>
          <w:p w:rsidR="000C158F" w:rsidRPr="00B52E29" w:rsidRDefault="000C158F" w:rsidP="000C15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>Assess whether the environment itself is safe:</w:t>
            </w:r>
          </w:p>
          <w:p w:rsidR="000C158F" w:rsidRPr="00B52E29" w:rsidRDefault="000C158F" w:rsidP="00B52E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 xml:space="preserve">Is there sufficient lighting? </w:t>
            </w:r>
          </w:p>
          <w:p w:rsidR="000C158F" w:rsidRPr="00B52E29" w:rsidRDefault="000C158F" w:rsidP="00B52E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 xml:space="preserve">Is there a smoke detector? </w:t>
            </w:r>
          </w:p>
          <w:p w:rsidR="000C158F" w:rsidRPr="00B52E29" w:rsidRDefault="000C158F" w:rsidP="00B52E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 xml:space="preserve">Are there clear exits? </w:t>
            </w:r>
          </w:p>
          <w:p w:rsidR="0090543E" w:rsidRDefault="000C158F" w:rsidP="00B52E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>Does the employee have easy access to a fire extinguisher and first aid kit?</w:t>
            </w:r>
          </w:p>
          <w:p w:rsidR="00B52E29" w:rsidRPr="00B52E29" w:rsidRDefault="00B52E29" w:rsidP="00702459">
            <w:pPr>
              <w:pStyle w:val="ListParagraph"/>
              <w:spacing w:after="0" w:line="240" w:lineRule="auto"/>
              <w:ind w:left="176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90543E" w:rsidRPr="00B52E29" w:rsidRDefault="0090543E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90543E" w:rsidRPr="00B52E29" w:rsidRDefault="0090543E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C158F" w:rsidRPr="00B52E29" w:rsidTr="00B52E29">
        <w:trPr>
          <w:trHeight w:val="620"/>
        </w:trPr>
        <w:tc>
          <w:tcPr>
            <w:tcW w:w="7513" w:type="dxa"/>
            <w:shd w:val="clear" w:color="auto" w:fill="auto"/>
          </w:tcPr>
          <w:p w:rsidR="000C158F" w:rsidRPr="00B52E29" w:rsidRDefault="000C158F" w:rsidP="000C15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 xml:space="preserve">Ensure that the employee has the information and training necessary to do the work safely, i.e. with regard to the equipment they will be using. </w:t>
            </w:r>
          </w:p>
        </w:tc>
        <w:tc>
          <w:tcPr>
            <w:tcW w:w="4253" w:type="dxa"/>
            <w:shd w:val="clear" w:color="auto" w:fill="auto"/>
          </w:tcPr>
          <w:p w:rsidR="000C158F" w:rsidRPr="00B52E29" w:rsidRDefault="000C158F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0C158F" w:rsidRPr="00B52E29" w:rsidRDefault="000C158F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C158F" w:rsidRPr="00B52E29" w:rsidTr="00B52E29">
        <w:trPr>
          <w:trHeight w:val="896"/>
        </w:trPr>
        <w:tc>
          <w:tcPr>
            <w:tcW w:w="7513" w:type="dxa"/>
            <w:shd w:val="clear" w:color="auto" w:fill="auto"/>
          </w:tcPr>
          <w:p w:rsidR="000C158F" w:rsidRPr="00B52E29" w:rsidRDefault="000C158F" w:rsidP="000C15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52E29">
              <w:rPr>
                <w:rFonts w:ascii="Arial" w:eastAsia="Times New Roman" w:hAnsi="Arial" w:cs="Arial"/>
                <w:sz w:val="21"/>
                <w:szCs w:val="21"/>
              </w:rPr>
              <w:t>Agree on the hours of work and communication procedures. This is very important for workers' compensation purposes.</w:t>
            </w:r>
          </w:p>
        </w:tc>
        <w:tc>
          <w:tcPr>
            <w:tcW w:w="4253" w:type="dxa"/>
            <w:shd w:val="clear" w:color="auto" w:fill="auto"/>
          </w:tcPr>
          <w:p w:rsidR="000C158F" w:rsidRPr="00B52E29" w:rsidRDefault="000C158F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0C158F" w:rsidRPr="00B52E29" w:rsidRDefault="000C158F" w:rsidP="00690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66A5B" w:rsidRPr="00B52E29" w:rsidRDefault="00366A5B" w:rsidP="000C158F">
      <w:pPr>
        <w:spacing w:after="0"/>
        <w:ind w:left="142"/>
        <w:jc w:val="both"/>
        <w:rPr>
          <w:rFonts w:ascii="Arial" w:hAnsi="Arial" w:cs="Arial"/>
          <w:sz w:val="21"/>
          <w:szCs w:val="21"/>
        </w:rPr>
      </w:pPr>
    </w:p>
    <w:p w:rsidR="00B959EE" w:rsidRPr="00B52E29" w:rsidRDefault="00B959EE" w:rsidP="000C158F">
      <w:pPr>
        <w:ind w:left="142"/>
        <w:jc w:val="both"/>
        <w:rPr>
          <w:rFonts w:ascii="Arial" w:hAnsi="Arial" w:cs="Arial"/>
          <w:sz w:val="21"/>
          <w:szCs w:val="21"/>
        </w:rPr>
      </w:pPr>
      <w:r w:rsidRPr="00B52E29">
        <w:rPr>
          <w:rFonts w:ascii="Arial" w:hAnsi="Arial" w:cs="Arial"/>
          <w:sz w:val="21"/>
          <w:szCs w:val="21"/>
        </w:rPr>
        <w:t>These are examples of the types of questions you may ask when you are assessing risk for a person who works alone.  The questions are included here as a guide only and there may be others that you need to ask for your situation.</w:t>
      </w:r>
    </w:p>
    <w:sectPr w:rsidR="00B959EE" w:rsidRPr="00B52E29" w:rsidSect="00DB1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7" w:right="1812" w:bottom="567" w:left="709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B7" w:rsidRDefault="002442B7" w:rsidP="006E3AD7">
      <w:pPr>
        <w:spacing w:after="0" w:line="240" w:lineRule="auto"/>
      </w:pPr>
      <w:r>
        <w:separator/>
      </w:r>
    </w:p>
  </w:endnote>
  <w:endnote w:type="continuationSeparator" w:id="0">
    <w:p w:rsidR="002442B7" w:rsidRDefault="002442B7" w:rsidP="006E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06" w:rsidRDefault="00733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8F" w:rsidRDefault="005A030D" w:rsidP="006E3AD7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590550</wp:posOffset>
              </wp:positionH>
              <wp:positionV relativeFrom="paragraph">
                <wp:posOffset>367030</wp:posOffset>
              </wp:positionV>
              <wp:extent cx="1043940" cy="2159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158F" w:rsidRPr="00952DEE" w:rsidRDefault="000C158F" w:rsidP="006E3AD7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6.5pt;margin-top:28.9pt;width:82.2pt;height:1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" filled="f" stroked="f" insetpen="t">
              <v:textbox inset="2.88pt,2.88pt,2.88pt,2.88pt">
                <w:txbxContent>
                  <w:p w:rsidR="000C158F" w:rsidRPr="00952DEE" w:rsidRDefault="000C158F" w:rsidP="006E3AD7"/>
                </w:txbxContent>
              </v:textbox>
            </v:shape>
          </w:pict>
        </mc:Fallback>
      </mc:AlternateContent>
    </w:r>
    <w:r w:rsidR="000C158F">
      <w:rPr>
        <w:rFonts w:cs="Arial"/>
      </w:rPr>
      <w:t xml:space="preserve">                </w:t>
    </w:r>
    <w:r w:rsidR="000C158F">
      <w:t xml:space="preserve"> </w:t>
    </w:r>
    <w:r w:rsidR="000C158F">
      <w:tab/>
    </w:r>
    <w:r w:rsidR="000C158F">
      <w:tab/>
    </w:r>
    <w:r w:rsidR="000C158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06" w:rsidRDefault="00733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B7" w:rsidRDefault="002442B7" w:rsidP="006E3AD7">
      <w:pPr>
        <w:spacing w:after="0" w:line="240" w:lineRule="auto"/>
      </w:pPr>
      <w:r>
        <w:separator/>
      </w:r>
    </w:p>
  </w:footnote>
  <w:footnote w:type="continuationSeparator" w:id="0">
    <w:p w:rsidR="002442B7" w:rsidRDefault="002442B7" w:rsidP="006E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06" w:rsidRDefault="00733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8F" w:rsidRDefault="005A030D" w:rsidP="00366A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6819900</wp:posOffset>
              </wp:positionH>
              <wp:positionV relativeFrom="paragraph">
                <wp:posOffset>-113030</wp:posOffset>
              </wp:positionV>
              <wp:extent cx="3021965" cy="804545"/>
              <wp:effectExtent l="0" t="127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965" cy="8045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F72" w:rsidRPr="007663E3" w:rsidRDefault="007663E3" w:rsidP="007663E3">
                          <w:pPr>
                            <w:spacing w:after="0" w:line="240" w:lineRule="auto"/>
                            <w:jc w:val="center"/>
                            <w:rPr>
                              <w:rFonts w:ascii="GillSans" w:hAnsi="GillSans"/>
                              <w:b/>
                              <w:sz w:val="32"/>
                              <w:szCs w:val="32"/>
                            </w:rPr>
                          </w:pPr>
                          <w:r w:rsidRPr="007663E3">
                            <w:rPr>
                              <w:rFonts w:ascii="GillSans" w:hAnsi="GillSans"/>
                              <w:b/>
                              <w:sz w:val="32"/>
                              <w:szCs w:val="32"/>
                            </w:rPr>
                            <w:t>WORKING AT EXTERNAL LOCATIONS</w:t>
                          </w:r>
                        </w:p>
                        <w:p w:rsidR="00A83F72" w:rsidRDefault="00A23B79" w:rsidP="00A83F72">
                          <w:pPr>
                            <w:spacing w:after="0" w:line="240" w:lineRule="auto"/>
                            <w:jc w:val="center"/>
                            <w:rPr>
                              <w:rFonts w:ascii="GillSans" w:hAnsi="GillSan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Sans" w:hAnsi="GillSans"/>
                              <w:b/>
                              <w:sz w:val="32"/>
                              <w:szCs w:val="32"/>
                            </w:rPr>
                            <w:t>CHECKLIST</w:t>
                          </w:r>
                        </w:p>
                        <w:p w:rsidR="000C158F" w:rsidRPr="00A83F72" w:rsidRDefault="000C158F" w:rsidP="00A83F72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pt;margin-top:-8.9pt;width:237.95pt;height:6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" fillcolor="silver" stroked="f">
              <v:textbox>
                <w:txbxContent>
                  <w:p w:rsidR="00A83F72" w:rsidRPr="007663E3" w:rsidRDefault="007663E3" w:rsidP="007663E3">
                    <w:pPr>
                      <w:spacing w:after="0" w:line="240" w:lineRule="auto"/>
                      <w:jc w:val="center"/>
                      <w:rPr>
                        <w:rFonts w:ascii="GillSans" w:hAnsi="GillSans"/>
                        <w:b/>
                        <w:sz w:val="32"/>
                        <w:szCs w:val="32"/>
                      </w:rPr>
                    </w:pPr>
                    <w:r w:rsidRPr="007663E3">
                      <w:rPr>
                        <w:rFonts w:ascii="GillSans" w:hAnsi="GillSans"/>
                        <w:b/>
                        <w:sz w:val="32"/>
                        <w:szCs w:val="32"/>
                      </w:rPr>
                      <w:t>WORKING AT EXTERNAL LOCATIONS</w:t>
                    </w:r>
                  </w:p>
                  <w:p w:rsidR="00A83F72" w:rsidRDefault="00A23B79" w:rsidP="00A83F72">
                    <w:pPr>
                      <w:spacing w:after="0" w:line="240" w:lineRule="auto"/>
                      <w:jc w:val="center"/>
                      <w:rPr>
                        <w:rFonts w:ascii="GillSans" w:hAnsi="GillSan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GillSans" w:hAnsi="GillSans"/>
                        <w:b/>
                        <w:sz w:val="32"/>
                        <w:szCs w:val="32"/>
                      </w:rPr>
                      <w:t>CHECKLIST</w:t>
                    </w:r>
                  </w:p>
                  <w:p w:rsidR="000C158F" w:rsidRPr="00A83F72" w:rsidRDefault="000C158F" w:rsidP="00A83F72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06" w:rsidRDefault="00733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5E3"/>
    <w:multiLevelType w:val="hybridMultilevel"/>
    <w:tmpl w:val="1CF8CC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06B76"/>
    <w:multiLevelType w:val="multilevel"/>
    <w:tmpl w:val="955C5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112F3"/>
    <w:multiLevelType w:val="hybridMultilevel"/>
    <w:tmpl w:val="4976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75A6"/>
    <w:multiLevelType w:val="hybridMultilevel"/>
    <w:tmpl w:val="83106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96654"/>
    <w:multiLevelType w:val="multilevel"/>
    <w:tmpl w:val="DAAC9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E65A3"/>
    <w:multiLevelType w:val="multilevel"/>
    <w:tmpl w:val="DDC08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906D2"/>
    <w:multiLevelType w:val="multilevel"/>
    <w:tmpl w:val="CAB86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C29E3"/>
    <w:multiLevelType w:val="multilevel"/>
    <w:tmpl w:val="596C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A61AA"/>
    <w:multiLevelType w:val="hybridMultilevel"/>
    <w:tmpl w:val="02D01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F7"/>
    <w:rsid w:val="000A54A4"/>
    <w:rsid w:val="000C158F"/>
    <w:rsid w:val="001D3BAB"/>
    <w:rsid w:val="002442B7"/>
    <w:rsid w:val="003132A5"/>
    <w:rsid w:val="00366A5B"/>
    <w:rsid w:val="004F6B2D"/>
    <w:rsid w:val="005A030D"/>
    <w:rsid w:val="005D3C43"/>
    <w:rsid w:val="00690CFA"/>
    <w:rsid w:val="006D25F7"/>
    <w:rsid w:val="006D2C0C"/>
    <w:rsid w:val="006E3AD7"/>
    <w:rsid w:val="006E56B1"/>
    <w:rsid w:val="00702459"/>
    <w:rsid w:val="00733306"/>
    <w:rsid w:val="007663E3"/>
    <w:rsid w:val="00815BDA"/>
    <w:rsid w:val="00827BA5"/>
    <w:rsid w:val="008B16BB"/>
    <w:rsid w:val="008F13E3"/>
    <w:rsid w:val="0090543E"/>
    <w:rsid w:val="009064E3"/>
    <w:rsid w:val="00A23B79"/>
    <w:rsid w:val="00A42F37"/>
    <w:rsid w:val="00A82779"/>
    <w:rsid w:val="00A83F72"/>
    <w:rsid w:val="00B52E29"/>
    <w:rsid w:val="00B959EE"/>
    <w:rsid w:val="00C2726D"/>
    <w:rsid w:val="00D21612"/>
    <w:rsid w:val="00DB1ACD"/>
    <w:rsid w:val="00E4060D"/>
    <w:rsid w:val="00ED0A3B"/>
    <w:rsid w:val="00ED352D"/>
    <w:rsid w:val="00ED4E5A"/>
    <w:rsid w:val="00EF7A5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0D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D7"/>
  </w:style>
  <w:style w:type="paragraph" w:styleId="Footer">
    <w:name w:val="footer"/>
    <w:basedOn w:val="Normal"/>
    <w:link w:val="FooterChar"/>
    <w:unhideWhenUsed/>
    <w:rsid w:val="006E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3AD7"/>
  </w:style>
  <w:style w:type="paragraph" w:styleId="BalloonText">
    <w:name w:val="Balloon Text"/>
    <w:basedOn w:val="Normal"/>
    <w:link w:val="BalloonTextChar"/>
    <w:uiPriority w:val="99"/>
    <w:semiHidden/>
    <w:unhideWhenUsed/>
    <w:rsid w:val="006E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0D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D7"/>
  </w:style>
  <w:style w:type="paragraph" w:styleId="Footer">
    <w:name w:val="footer"/>
    <w:basedOn w:val="Normal"/>
    <w:link w:val="FooterChar"/>
    <w:unhideWhenUsed/>
    <w:rsid w:val="006E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3AD7"/>
  </w:style>
  <w:style w:type="paragraph" w:styleId="BalloonText">
    <w:name w:val="Balloon Text"/>
    <w:basedOn w:val="Normal"/>
    <w:link w:val="BalloonTextChar"/>
    <w:uiPriority w:val="99"/>
    <w:semiHidden/>
    <w:unhideWhenUsed/>
    <w:rsid w:val="006E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960C9109</Template>
  <TotalTime>0</TotalTime>
  <Pages>4</Pages>
  <Words>726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 smith</cp:lastModifiedBy>
  <cp:revision>2</cp:revision>
  <cp:lastPrinted>2013-07-15T01:08:00Z</cp:lastPrinted>
  <dcterms:created xsi:type="dcterms:W3CDTF">2013-10-24T00:49:00Z</dcterms:created>
  <dcterms:modified xsi:type="dcterms:W3CDTF">2013-10-24T00:49:00Z</dcterms:modified>
</cp:coreProperties>
</file>